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Sztuki</w:t>
      </w:r>
    </w:p>
    <w:p>
      <w:r>
        <w:t>Data wygenerowania: 24.04.2026, 16:28</w:t>
      </w:r>
    </w:p>
    <w:p>
      <w:pPr>
        <w:pStyle w:val="Heading2"/>
      </w:pPr>
      <w:r>
        <w:t>Instytut Sztuk Plastycznych</w:t>
      </w:r>
    </w:p>
    <w:p>
      <w:pPr>
        <w:pStyle w:val="Heading3"/>
      </w:pPr>
      <w:r>
        <w:t>Raport: 1-rok-2-sem.-I-stopnia-1.pdf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1-rok-2-sem.-II-stopnia.pdf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2-rok-4-sem.-I-stopnia-2.pdf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3-rok-6-sem.-I-stopnia.pdf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I-3-rok-L25-26-1.docx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Sztuki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